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00A9" w14:textId="77777777" w:rsidR="001E237B" w:rsidRDefault="001E237B">
      <w:pPr>
        <w:rPr>
          <w:b/>
          <w:bCs/>
          <w:sz w:val="28"/>
          <w:szCs w:val="28"/>
        </w:rPr>
      </w:pPr>
      <w:r w:rsidRPr="001E237B">
        <w:rPr>
          <w:b/>
          <w:bCs/>
          <w:sz w:val="28"/>
          <w:szCs w:val="28"/>
        </w:rPr>
        <w:t xml:space="preserve">Indagine AIDAF – SWG </w:t>
      </w:r>
      <w:r>
        <w:rPr>
          <w:b/>
          <w:bCs/>
          <w:sz w:val="28"/>
          <w:szCs w:val="28"/>
        </w:rPr>
        <w:t>sul ruolo educativo della Danza tra le famiglie italiane</w:t>
      </w:r>
    </w:p>
    <w:p w14:paraId="0C83CCAF" w14:textId="77777777" w:rsidR="00510106" w:rsidRDefault="001E237B" w:rsidP="002E06E1">
      <w:pPr>
        <w:spacing w:after="0"/>
        <w:jc w:val="both"/>
        <w:rPr>
          <w:sz w:val="24"/>
          <w:szCs w:val="24"/>
        </w:rPr>
      </w:pPr>
      <w:r w:rsidRPr="00510106">
        <w:rPr>
          <w:sz w:val="24"/>
          <w:szCs w:val="24"/>
        </w:rPr>
        <w:t>L’indagine è stata condotta nel marzo 2023 su un campione di 1029 famiglie che hanno almeno un figlio tra i 3 i 18 anni iscritto ad una scuola di danza.</w:t>
      </w:r>
    </w:p>
    <w:p w14:paraId="47F502F3" w14:textId="77777777" w:rsidR="00510106" w:rsidRDefault="001E237B" w:rsidP="002E06E1">
      <w:pPr>
        <w:spacing w:after="0"/>
        <w:jc w:val="both"/>
        <w:rPr>
          <w:sz w:val="24"/>
          <w:szCs w:val="24"/>
        </w:rPr>
      </w:pPr>
      <w:r w:rsidRPr="00510106">
        <w:rPr>
          <w:sz w:val="24"/>
          <w:szCs w:val="24"/>
        </w:rPr>
        <w:t>L’obiettivo era comprendere quale ruolo affidano le famiglie alla danza, che aspettative hanno nei suoi confronti, quali attese rispetto alle scuole e agli insegnanti.</w:t>
      </w:r>
    </w:p>
    <w:p w14:paraId="243DF385" w14:textId="1D7F0F34" w:rsidR="00510106" w:rsidRPr="00510106" w:rsidRDefault="001E237B" w:rsidP="002E06E1">
      <w:pPr>
        <w:spacing w:after="0"/>
        <w:jc w:val="both"/>
        <w:rPr>
          <w:sz w:val="24"/>
          <w:szCs w:val="24"/>
        </w:rPr>
      </w:pPr>
      <w:r w:rsidRPr="00510106">
        <w:rPr>
          <w:sz w:val="24"/>
          <w:szCs w:val="24"/>
        </w:rPr>
        <w:t>I dati evidenziano come la danza, rispetto ad altre offerte formative e ricreative che riguardano bambini ed adolescenti presenti una serie di peculiarità che la differenziano nettamente, enfatizzandone il valore educativo, formativo e culturale.</w:t>
      </w:r>
    </w:p>
    <w:p w14:paraId="53AFC0EF" w14:textId="77777777" w:rsidR="00510106" w:rsidRDefault="001E237B" w:rsidP="002E06E1">
      <w:pPr>
        <w:spacing w:after="0"/>
        <w:jc w:val="both"/>
        <w:rPr>
          <w:sz w:val="24"/>
          <w:szCs w:val="24"/>
        </w:rPr>
      </w:pPr>
      <w:r w:rsidRPr="00510106">
        <w:rPr>
          <w:sz w:val="24"/>
          <w:szCs w:val="24"/>
        </w:rPr>
        <w:t xml:space="preserve">Le </w:t>
      </w:r>
      <w:r w:rsidR="003B7BB1" w:rsidRPr="00510106">
        <w:rPr>
          <w:sz w:val="24"/>
          <w:szCs w:val="24"/>
        </w:rPr>
        <w:t xml:space="preserve">aspettative di </w:t>
      </w:r>
      <w:r w:rsidRPr="00510106">
        <w:rPr>
          <w:sz w:val="24"/>
          <w:szCs w:val="24"/>
        </w:rPr>
        <w:t>AIDAF sono state confermate dall’indagine presentata durante l’incontro</w:t>
      </w:r>
      <w:r w:rsidR="00510106">
        <w:rPr>
          <w:sz w:val="24"/>
          <w:szCs w:val="24"/>
        </w:rPr>
        <w:t xml:space="preserve"> </w:t>
      </w:r>
      <w:r w:rsidRPr="00510106">
        <w:rPr>
          <w:sz w:val="24"/>
          <w:szCs w:val="24"/>
        </w:rPr>
        <w:t xml:space="preserve">da Riccardo Grassi, Responsabile della ricerca di SWG S.p.A. Lo studio, condotto da AIDAF e AGIS, in collaborazione con SWG, ha dimostrato quanto le famiglie considerino importante lo studio della danza per la crescita dei propri figli, da un punto di vista educativo, culturale e sociale. </w:t>
      </w:r>
    </w:p>
    <w:p w14:paraId="444DCCD6" w14:textId="2384AA9E" w:rsidR="001E237B" w:rsidRPr="00510106" w:rsidRDefault="001E237B" w:rsidP="002E06E1">
      <w:pPr>
        <w:spacing w:after="0"/>
        <w:jc w:val="both"/>
        <w:rPr>
          <w:sz w:val="24"/>
          <w:szCs w:val="24"/>
        </w:rPr>
      </w:pPr>
      <w:r w:rsidRPr="00510106">
        <w:rPr>
          <w:sz w:val="24"/>
          <w:szCs w:val="24"/>
        </w:rPr>
        <w:t xml:space="preserve">La danza, contrariamente alle altre attività individuate come attività extracurriculari, viene scelta con grande consapevolezza del valore che riveste e dell'eredità che lascia agli allievi. Un dato importante è quanto le famiglie ritengano fondamentale la preparazione degli insegnanti ai quali affidano i propri figli, perché si rendono conto di quanto potrebbe essere pericoloso </w:t>
      </w:r>
      <w:r w:rsidR="003B7BB1" w:rsidRPr="00510106">
        <w:rPr>
          <w:sz w:val="24"/>
          <w:szCs w:val="24"/>
        </w:rPr>
        <w:t>per la loro salute e la loro crescita psico-fisica</w:t>
      </w:r>
      <w:r w:rsidR="003B7BB1" w:rsidRPr="00510106">
        <w:rPr>
          <w:color w:val="FF0000"/>
          <w:sz w:val="24"/>
          <w:szCs w:val="24"/>
        </w:rPr>
        <w:t xml:space="preserve"> </w:t>
      </w:r>
      <w:r w:rsidRPr="00510106">
        <w:rPr>
          <w:sz w:val="24"/>
          <w:szCs w:val="24"/>
        </w:rPr>
        <w:t xml:space="preserve">affidarli ad insegnanti non sufficientemente preparati. </w:t>
      </w:r>
    </w:p>
    <w:p w14:paraId="4AFC82A2" w14:textId="77777777" w:rsidR="001E237B" w:rsidRPr="00510106" w:rsidRDefault="001E237B" w:rsidP="002E06E1">
      <w:pPr>
        <w:spacing w:after="0"/>
        <w:jc w:val="both"/>
        <w:rPr>
          <w:sz w:val="24"/>
          <w:szCs w:val="24"/>
        </w:rPr>
      </w:pPr>
    </w:p>
    <w:p w14:paraId="469CD315" w14:textId="77777777" w:rsidR="001E237B" w:rsidRDefault="001E237B" w:rsidP="002E06E1">
      <w:pPr>
        <w:jc w:val="both"/>
      </w:pPr>
    </w:p>
    <w:p w14:paraId="758BBCF2" w14:textId="77777777" w:rsidR="001E237B" w:rsidRDefault="001E237B"/>
    <w:p w14:paraId="01082950" w14:textId="77777777" w:rsidR="001E237B" w:rsidRDefault="001E237B"/>
    <w:p w14:paraId="08E6CC52" w14:textId="77777777" w:rsidR="001E237B" w:rsidRDefault="001E237B"/>
    <w:p w14:paraId="5C17DAFA" w14:textId="7DC732A0" w:rsidR="001D2B8A" w:rsidRDefault="001E237B">
      <w:r>
        <w:t>.</w:t>
      </w:r>
    </w:p>
    <w:sectPr w:rsidR="001D2B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7B"/>
    <w:rsid w:val="001D2B8A"/>
    <w:rsid w:val="001E237B"/>
    <w:rsid w:val="002E06E1"/>
    <w:rsid w:val="003B7BB1"/>
    <w:rsid w:val="003E4002"/>
    <w:rsid w:val="00507381"/>
    <w:rsid w:val="0051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05AB"/>
  <w15:chartTrackingRefBased/>
  <w15:docId w15:val="{3913D88E-BA7D-43E6-A624-E53DCABA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527B-0892-4761-A433-684DFE0B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Salzano</dc:creator>
  <cp:keywords/>
  <dc:description/>
  <cp:lastModifiedBy>Amalia Salzano</cp:lastModifiedBy>
  <cp:revision>3</cp:revision>
  <dcterms:created xsi:type="dcterms:W3CDTF">2024-02-16T17:37:00Z</dcterms:created>
  <dcterms:modified xsi:type="dcterms:W3CDTF">2024-02-16T17:37:00Z</dcterms:modified>
</cp:coreProperties>
</file>